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3149C" w14:textId="06F9C1AF" w:rsidR="00863FEF" w:rsidRPr="00FA2707" w:rsidRDefault="00DB081C" w:rsidP="00DB081C">
      <w:pPr>
        <w:rPr>
          <w:rFonts w:ascii="標楷體" w:eastAsia="標楷體" w:hAnsi="標楷體"/>
        </w:rPr>
      </w:pPr>
      <w:r>
        <w:rPr>
          <w:rFonts w:ascii="標楷體" w:hAnsi="標楷體" w:cs="Times New Roman" w:hint="eastAsia"/>
          <w:noProof/>
          <w:color w:val="222222"/>
          <w:sz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7DDEE6B4" wp14:editId="1C274433">
            <wp:simplePos x="0" y="0"/>
            <wp:positionH relativeFrom="margin">
              <wp:posOffset>358140</wp:posOffset>
            </wp:positionH>
            <wp:positionV relativeFrom="margin">
              <wp:posOffset>-64135</wp:posOffset>
            </wp:positionV>
            <wp:extent cx="3057525" cy="704850"/>
            <wp:effectExtent l="0" t="0" r="952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洗防辦.png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582" b="12353"/>
                    <a:stretch/>
                  </pic:blipFill>
                  <pic:spPr bwMode="auto">
                    <a:xfrm>
                      <a:off x="0" y="0"/>
                      <a:ext cx="3057525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2707">
        <w:rPr>
          <w:rFonts w:ascii="標楷體" w:eastAsia="標楷體" w:hAnsi="標楷體" w:hint="eastAsia"/>
        </w:rPr>
        <w:t xml:space="preserve"> </w:t>
      </w:r>
    </w:p>
    <w:p w14:paraId="094A65F0" w14:textId="36880B53" w:rsidR="00FA2707" w:rsidRPr="00C61309" w:rsidRDefault="000E4E61" w:rsidP="00C61309">
      <w:pPr>
        <w:spacing w:afterLines="100" w:after="360"/>
        <w:rPr>
          <w:rFonts w:ascii="標楷體" w:eastAsia="標楷體" w:hAnsi="標楷體"/>
          <w:b/>
        </w:rPr>
      </w:pPr>
      <w:r w:rsidRPr="00C61309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3EE754B" wp14:editId="609787B7">
                <wp:simplePos x="0" y="0"/>
                <wp:positionH relativeFrom="column">
                  <wp:posOffset>1304925</wp:posOffset>
                </wp:positionH>
                <wp:positionV relativeFrom="paragraph">
                  <wp:posOffset>534035</wp:posOffset>
                </wp:positionV>
                <wp:extent cx="2795905" cy="1242060"/>
                <wp:effectExtent l="0" t="0" r="4445" b="0"/>
                <wp:wrapTopAndBottom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90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A6244" w14:textId="012D36B2" w:rsidR="00C61309" w:rsidRPr="00A37DE0" w:rsidRDefault="00C61309" w:rsidP="00C61309">
                            <w:pPr>
                              <w:tabs>
                                <w:tab w:val="left" w:pos="2552"/>
                              </w:tabs>
                              <w:spacing w:line="440" w:lineRule="exact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A37DE0"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  <w:t>發稿日期：11</w:t>
                            </w:r>
                            <w:r w:rsidR="00775A9D"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  <w:t>2</w:t>
                            </w:r>
                            <w:r w:rsidRPr="00A37DE0"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  <w:t>年</w:t>
                            </w:r>
                            <w:r w:rsidR="00A5527F"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  <w:t>8</w:t>
                            </w:r>
                            <w:r w:rsidRPr="00A37DE0"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="00A5527F"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  <w:t>8</w:t>
                            </w:r>
                            <w:r w:rsidRPr="00A37DE0"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</w:p>
                          <w:p w14:paraId="7E78A67D" w14:textId="77777777" w:rsidR="00C61309" w:rsidRPr="00A37DE0" w:rsidRDefault="00C61309" w:rsidP="00C61309">
                            <w:pPr>
                              <w:autoSpaceDE w:val="0"/>
                              <w:autoSpaceDN w:val="0"/>
                              <w:adjustRightInd w:val="0"/>
                              <w:spacing w:line="440" w:lineRule="exact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A37DE0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發稿單位：行政院洗錢防制辦公室</w:t>
                            </w:r>
                          </w:p>
                          <w:p w14:paraId="7597F6CD" w14:textId="77777777" w:rsidR="00C61309" w:rsidRPr="00A37DE0" w:rsidRDefault="00C61309" w:rsidP="00C61309">
                            <w:pPr>
                              <w:autoSpaceDE w:val="0"/>
                              <w:autoSpaceDN w:val="0"/>
                              <w:adjustRightInd w:val="0"/>
                              <w:spacing w:line="440" w:lineRule="exact"/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A37DE0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聯</w:t>
                            </w:r>
                            <w:r w:rsidRPr="00A37DE0"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  <w:t xml:space="preserve"> </w:t>
                            </w:r>
                            <w:r w:rsidRPr="00A37DE0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絡</w:t>
                            </w:r>
                            <w:r w:rsidRPr="00A37DE0">
                              <w:rPr>
                                <w:rFonts w:ascii="新細明體" w:eastAsia="新細明體" w:hAnsi="新細明體" w:cs="新細明體"/>
                                <w:color w:val="000000"/>
                                <w:kern w:val="0"/>
                                <w:szCs w:val="24"/>
                              </w:rPr>
                              <w:t xml:space="preserve"> </w:t>
                            </w:r>
                            <w:r w:rsidRPr="00A37DE0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人：蘇執行秘書佩</w:t>
                            </w:r>
                            <w:proofErr w:type="gramStart"/>
                            <w:r w:rsidRPr="00A37DE0">
                              <w:rPr>
                                <w:rFonts w:ascii="新細明體" w:eastAsia="新細明體" w:hAnsi="新細明體" w:cs="新細明體" w:hint="eastAsia"/>
                                <w:color w:val="000000"/>
                                <w:kern w:val="0"/>
                                <w:szCs w:val="24"/>
                              </w:rPr>
                              <w:t>鈺</w:t>
                            </w:r>
                            <w:proofErr w:type="gramEnd"/>
                          </w:p>
                          <w:p w14:paraId="61E41E2B" w14:textId="5DB8036B" w:rsidR="00C61309" w:rsidRDefault="00C61309" w:rsidP="00C61309">
                            <w:pPr>
                              <w:spacing w:line="440" w:lineRule="exact"/>
                            </w:pPr>
                            <w:r w:rsidRPr="00A37DE0">
                              <w:rPr>
                                <w:rFonts w:ascii="新細明體" w:eastAsia="新細明體" w:hAnsi="新細明體" w:cs="新細明體" w:hint="eastAsia"/>
                                <w:szCs w:val="24"/>
                              </w:rPr>
                              <w:t>聯絡電話：02-2322-2618分機101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E754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02.75pt;margin-top:42.05pt;width:220.15pt;height:97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" stroked="f">
                <v:textbox>
                  <w:txbxContent>
                    <w:p w14:paraId="385A6244" w14:textId="012D36B2" w:rsidR="00C61309" w:rsidRPr="00A37DE0" w:rsidRDefault="00C61309" w:rsidP="00C61309">
                      <w:pPr>
                        <w:tabs>
                          <w:tab w:val="left" w:pos="2552"/>
                        </w:tabs>
                        <w:spacing w:line="440" w:lineRule="exact"/>
                        <w:rPr>
                          <w:rFonts w:ascii="新細明體" w:eastAsia="新細明體" w:hAnsi="新細明體" w:cs="新細明體"/>
                          <w:color w:val="000000"/>
                          <w:kern w:val="0"/>
                          <w:szCs w:val="24"/>
                        </w:rPr>
                      </w:pPr>
                      <w:r w:rsidRPr="00A37DE0">
                        <w:rPr>
                          <w:rFonts w:ascii="新細明體" w:eastAsia="新細明體" w:hAnsi="新細明體" w:cs="新細明體"/>
                          <w:color w:val="000000"/>
                          <w:kern w:val="0"/>
                          <w:szCs w:val="24"/>
                        </w:rPr>
                        <w:t>發稿日期：11</w:t>
                      </w:r>
                      <w:r w:rsidR="00775A9D">
                        <w:rPr>
                          <w:rFonts w:ascii="新細明體" w:eastAsia="新細明體" w:hAnsi="新細明體" w:cs="新細明體"/>
                          <w:color w:val="000000"/>
                          <w:kern w:val="0"/>
                          <w:szCs w:val="24"/>
                        </w:rPr>
                        <w:t>2</w:t>
                      </w:r>
                      <w:r w:rsidRPr="00A37DE0">
                        <w:rPr>
                          <w:rFonts w:ascii="新細明體" w:eastAsia="新細明體" w:hAnsi="新細明體" w:cs="新細明體"/>
                          <w:color w:val="000000"/>
                          <w:kern w:val="0"/>
                          <w:szCs w:val="24"/>
                        </w:rPr>
                        <w:t>年</w:t>
                      </w:r>
                      <w:r w:rsidR="00A5527F">
                        <w:rPr>
                          <w:rFonts w:ascii="新細明體" w:eastAsia="新細明體" w:hAnsi="新細明體" w:cs="新細明體"/>
                          <w:color w:val="000000"/>
                          <w:kern w:val="0"/>
                          <w:szCs w:val="24"/>
                        </w:rPr>
                        <w:t>8</w:t>
                      </w:r>
                      <w:r w:rsidRPr="00A37DE0">
                        <w:rPr>
                          <w:rFonts w:ascii="新細明體" w:eastAsia="新細明體" w:hAnsi="新細明體" w:cs="新細明體"/>
                          <w:color w:val="000000"/>
                          <w:kern w:val="0"/>
                          <w:szCs w:val="24"/>
                        </w:rPr>
                        <w:t>月</w:t>
                      </w:r>
                      <w:r w:rsidR="00A5527F">
                        <w:rPr>
                          <w:rFonts w:ascii="新細明體" w:eastAsia="新細明體" w:hAnsi="新細明體" w:cs="新細明體"/>
                          <w:color w:val="000000"/>
                          <w:kern w:val="0"/>
                          <w:szCs w:val="24"/>
                        </w:rPr>
                        <w:t>8</w:t>
                      </w:r>
                      <w:r w:rsidRPr="00A37DE0">
                        <w:rPr>
                          <w:rFonts w:ascii="新細明體" w:eastAsia="新細明體" w:hAnsi="新細明體" w:cs="新細明體"/>
                          <w:color w:val="000000"/>
                          <w:kern w:val="0"/>
                          <w:szCs w:val="24"/>
                        </w:rPr>
                        <w:t>日</w:t>
                      </w:r>
                    </w:p>
                    <w:p w14:paraId="7E78A67D" w14:textId="77777777" w:rsidR="00C61309" w:rsidRPr="00A37DE0" w:rsidRDefault="00C61309" w:rsidP="00C61309">
                      <w:pPr>
                        <w:autoSpaceDE w:val="0"/>
                        <w:autoSpaceDN w:val="0"/>
                        <w:adjustRightInd w:val="0"/>
                        <w:spacing w:line="440" w:lineRule="exact"/>
                        <w:rPr>
                          <w:rFonts w:ascii="新細明體" w:eastAsia="新細明體" w:hAnsi="新細明體" w:cs="新細明體"/>
                          <w:color w:val="000000"/>
                          <w:kern w:val="0"/>
                          <w:szCs w:val="24"/>
                        </w:rPr>
                      </w:pPr>
                      <w:r w:rsidRPr="00A37DE0">
                        <w:rPr>
                          <w:rFonts w:ascii="新細明體" w:eastAsia="新細明體" w:hAnsi="新細明體" w:cs="新細明體" w:hint="eastAsia"/>
                          <w:color w:val="000000"/>
                          <w:kern w:val="0"/>
                          <w:szCs w:val="24"/>
                        </w:rPr>
                        <w:t>發稿單位：行政院洗錢防制辦公室</w:t>
                      </w:r>
                    </w:p>
                    <w:p w14:paraId="7597F6CD" w14:textId="77777777" w:rsidR="00C61309" w:rsidRPr="00A37DE0" w:rsidRDefault="00C61309" w:rsidP="00C61309">
                      <w:pPr>
                        <w:autoSpaceDE w:val="0"/>
                        <w:autoSpaceDN w:val="0"/>
                        <w:adjustRightInd w:val="0"/>
                        <w:spacing w:line="440" w:lineRule="exact"/>
                        <w:rPr>
                          <w:rFonts w:ascii="新細明體" w:eastAsia="新細明體" w:hAnsi="新細明體" w:cs="新細明體"/>
                          <w:color w:val="000000"/>
                          <w:kern w:val="0"/>
                          <w:szCs w:val="24"/>
                        </w:rPr>
                      </w:pPr>
                      <w:r w:rsidRPr="00A37DE0">
                        <w:rPr>
                          <w:rFonts w:ascii="新細明體" w:eastAsia="新細明體" w:hAnsi="新細明體" w:cs="新細明體" w:hint="eastAsia"/>
                          <w:color w:val="000000"/>
                          <w:kern w:val="0"/>
                          <w:szCs w:val="24"/>
                        </w:rPr>
                        <w:t>聯</w:t>
                      </w:r>
                      <w:r w:rsidRPr="00A37DE0">
                        <w:rPr>
                          <w:rFonts w:ascii="新細明體" w:eastAsia="新細明體" w:hAnsi="新細明體" w:cs="新細明體"/>
                          <w:color w:val="000000"/>
                          <w:kern w:val="0"/>
                          <w:szCs w:val="24"/>
                        </w:rPr>
                        <w:t xml:space="preserve"> </w:t>
                      </w:r>
                      <w:r w:rsidRPr="00A37DE0">
                        <w:rPr>
                          <w:rFonts w:ascii="新細明體" w:eastAsia="新細明體" w:hAnsi="新細明體" w:cs="新細明體" w:hint="eastAsia"/>
                          <w:color w:val="000000"/>
                          <w:kern w:val="0"/>
                          <w:szCs w:val="24"/>
                        </w:rPr>
                        <w:t>絡</w:t>
                      </w:r>
                      <w:r w:rsidRPr="00A37DE0">
                        <w:rPr>
                          <w:rFonts w:ascii="新細明體" w:eastAsia="新細明體" w:hAnsi="新細明體" w:cs="新細明體"/>
                          <w:color w:val="000000"/>
                          <w:kern w:val="0"/>
                          <w:szCs w:val="24"/>
                        </w:rPr>
                        <w:t xml:space="preserve"> </w:t>
                      </w:r>
                      <w:r w:rsidRPr="00A37DE0">
                        <w:rPr>
                          <w:rFonts w:ascii="新細明體" w:eastAsia="新細明體" w:hAnsi="新細明體" w:cs="新細明體" w:hint="eastAsia"/>
                          <w:color w:val="000000"/>
                          <w:kern w:val="0"/>
                          <w:szCs w:val="24"/>
                        </w:rPr>
                        <w:t>人：蘇執行秘書佩</w:t>
                      </w:r>
                      <w:proofErr w:type="gramStart"/>
                      <w:r w:rsidRPr="00A37DE0">
                        <w:rPr>
                          <w:rFonts w:ascii="新細明體" w:eastAsia="新細明體" w:hAnsi="新細明體" w:cs="新細明體" w:hint="eastAsia"/>
                          <w:color w:val="000000"/>
                          <w:kern w:val="0"/>
                          <w:szCs w:val="24"/>
                        </w:rPr>
                        <w:t>鈺</w:t>
                      </w:r>
                      <w:proofErr w:type="gramEnd"/>
                    </w:p>
                    <w:p w14:paraId="61E41E2B" w14:textId="5DB8036B" w:rsidR="00C61309" w:rsidRDefault="00C61309" w:rsidP="00C61309">
                      <w:pPr>
                        <w:spacing w:line="440" w:lineRule="exact"/>
                      </w:pPr>
                      <w:r w:rsidRPr="00A37DE0">
                        <w:rPr>
                          <w:rFonts w:ascii="新細明體" w:eastAsia="新細明體" w:hAnsi="新細明體" w:cs="新細明體" w:hint="eastAsia"/>
                          <w:szCs w:val="24"/>
                        </w:rPr>
                        <w:t>聯絡電話：02-2322-2618分機101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01300">
        <w:rPr>
          <w:rFonts w:ascii="標楷體" w:eastAsia="標楷體" w:hAnsi="標楷體" w:hint="eastAsia"/>
          <w:sz w:val="36"/>
        </w:rPr>
        <w:t xml:space="preserve">  </w:t>
      </w:r>
      <w:r w:rsidR="00DB081C" w:rsidRPr="00201300">
        <w:rPr>
          <w:rFonts w:ascii="標楷體" w:eastAsia="標楷體" w:hAnsi="標楷體" w:hint="eastAsia"/>
          <w:b/>
          <w:sz w:val="48"/>
        </w:rPr>
        <w:t>新聞稿</w:t>
      </w:r>
    </w:p>
    <w:p w14:paraId="357B0669" w14:textId="2A134F02" w:rsidR="000E4E61" w:rsidRDefault="000E4E61" w:rsidP="000E4E61">
      <w:pPr>
        <w:spacing w:before="100" w:beforeAutospacing="1" w:after="100" w:afterAutospacing="1" w:line="560" w:lineRule="exact"/>
        <w:ind w:firstLineChars="200" w:firstLine="480"/>
        <w:jc w:val="center"/>
        <w:rPr>
          <w:rFonts w:ascii="標楷體" w:eastAsia="標楷體" w:hAnsi="標楷體"/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EFAEA2" wp14:editId="0075B5D7">
                <wp:simplePos x="0" y="0"/>
                <wp:positionH relativeFrom="margin">
                  <wp:posOffset>82550</wp:posOffset>
                </wp:positionH>
                <wp:positionV relativeFrom="paragraph">
                  <wp:posOffset>1273925</wp:posOffset>
                </wp:positionV>
                <wp:extent cx="5303520" cy="30480"/>
                <wp:effectExtent l="0" t="0" r="30480" b="2667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3520" cy="304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7A899" id="直線接點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5pt,100.3pt" to="424.1pt,1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618A09B1" w14:textId="77777777" w:rsidR="00A5527F" w:rsidRDefault="00A5527F" w:rsidP="00A5527F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5527F">
        <w:rPr>
          <w:rFonts w:ascii="標楷體" w:eastAsia="標楷體" w:hAnsi="標楷體" w:hint="eastAsia"/>
          <w:b/>
          <w:sz w:val="32"/>
          <w:szCs w:val="32"/>
        </w:rPr>
        <w:t>行政院洗錢防制辦公室主辦</w:t>
      </w:r>
    </w:p>
    <w:p w14:paraId="464AE039" w14:textId="77777777" w:rsidR="00A5527F" w:rsidRDefault="00A5527F" w:rsidP="00A5527F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5527F">
        <w:rPr>
          <w:rFonts w:ascii="標楷體" w:eastAsia="標楷體" w:hAnsi="標楷體" w:hint="eastAsia"/>
          <w:b/>
          <w:sz w:val="32"/>
          <w:szCs w:val="32"/>
        </w:rPr>
        <w:t>112年金融業洗錢防制及打擊</w:t>
      </w:r>
      <w:proofErr w:type="gramStart"/>
      <w:r w:rsidRPr="00A5527F">
        <w:rPr>
          <w:rFonts w:ascii="標楷體" w:eastAsia="標楷體" w:hAnsi="標楷體" w:hint="eastAsia"/>
          <w:b/>
          <w:sz w:val="32"/>
          <w:szCs w:val="32"/>
        </w:rPr>
        <w:t>資恐資武擴</w:t>
      </w:r>
      <w:proofErr w:type="gramEnd"/>
      <w:r w:rsidRPr="00A5527F">
        <w:rPr>
          <w:rFonts w:ascii="標楷體" w:eastAsia="標楷體" w:hAnsi="標楷體" w:hint="eastAsia"/>
          <w:b/>
          <w:sz w:val="32"/>
          <w:szCs w:val="32"/>
        </w:rPr>
        <w:t>研討會</w:t>
      </w:r>
    </w:p>
    <w:p w14:paraId="09328A28" w14:textId="06DF79A8" w:rsidR="000E4E61" w:rsidRPr="000E4E61" w:rsidRDefault="00A5527F" w:rsidP="00A5527F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5527F">
        <w:rPr>
          <w:rFonts w:ascii="標楷體" w:eastAsia="標楷體" w:hAnsi="標楷體" w:hint="eastAsia"/>
          <w:b/>
          <w:sz w:val="32"/>
          <w:szCs w:val="32"/>
        </w:rPr>
        <w:t>逾千人與會獲得廣大迴響</w:t>
      </w:r>
    </w:p>
    <w:p w14:paraId="02664FBC" w14:textId="73408644" w:rsidR="00A5527F" w:rsidRPr="00A5527F" w:rsidRDefault="00A5527F" w:rsidP="00A5527F">
      <w:pPr>
        <w:spacing w:before="100" w:beforeAutospacing="1" w:after="100" w:afterAutospacing="1"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A5527F">
        <w:rPr>
          <w:rFonts w:ascii="標楷體" w:eastAsia="標楷體" w:hAnsi="標楷體" w:hint="eastAsia"/>
          <w:sz w:val="32"/>
          <w:szCs w:val="28"/>
        </w:rPr>
        <w:t>行政院洗錢防制辦公室於112年8月8日假台北華南銀行國際會議中心，與金融監督管理委員會、數位發展部數位產業署、華南商業銀行、公認反洗錢師協會(ACAMS)共同舉辦「112年金融業洗錢防制及打擊</w:t>
      </w:r>
      <w:proofErr w:type="gramStart"/>
      <w:r w:rsidRPr="00A5527F">
        <w:rPr>
          <w:rFonts w:ascii="標楷體" w:eastAsia="標楷體" w:hAnsi="標楷體" w:hint="eastAsia"/>
          <w:sz w:val="32"/>
          <w:szCs w:val="28"/>
        </w:rPr>
        <w:t>資恐資武擴</w:t>
      </w:r>
      <w:proofErr w:type="gramEnd"/>
      <w:r w:rsidRPr="00A5527F">
        <w:rPr>
          <w:rFonts w:ascii="標楷體" w:eastAsia="標楷體" w:hAnsi="標楷體" w:hint="eastAsia"/>
          <w:sz w:val="32"/>
          <w:szCs w:val="28"/>
        </w:rPr>
        <w:t>研討會」。研討會</w:t>
      </w:r>
      <w:proofErr w:type="gramStart"/>
      <w:r w:rsidRPr="00A5527F">
        <w:rPr>
          <w:rFonts w:ascii="標楷體" w:eastAsia="標楷體" w:hAnsi="標楷體" w:hint="eastAsia"/>
          <w:sz w:val="32"/>
          <w:szCs w:val="28"/>
        </w:rPr>
        <w:t>採</w:t>
      </w:r>
      <w:proofErr w:type="gramEnd"/>
      <w:r w:rsidRPr="00A5527F">
        <w:rPr>
          <w:rFonts w:ascii="標楷體" w:eastAsia="標楷體" w:hAnsi="標楷體" w:hint="eastAsia"/>
          <w:sz w:val="32"/>
          <w:szCs w:val="28"/>
        </w:rPr>
        <w:t>線上線下同步舉行，吸引</w:t>
      </w:r>
      <w:proofErr w:type="gramStart"/>
      <w:r w:rsidRPr="00A5527F">
        <w:rPr>
          <w:rFonts w:ascii="標楷體" w:eastAsia="標楷體" w:hAnsi="標楷體" w:hint="eastAsia"/>
          <w:sz w:val="32"/>
          <w:szCs w:val="28"/>
        </w:rPr>
        <w:t>280餘家金控</w:t>
      </w:r>
      <w:proofErr w:type="gramEnd"/>
      <w:r w:rsidRPr="00A5527F">
        <w:rPr>
          <w:rFonts w:ascii="標楷體" w:eastAsia="標楷體" w:hAnsi="標楷體" w:hint="eastAsia"/>
          <w:sz w:val="32"/>
          <w:szCs w:val="28"/>
        </w:rPr>
        <w:t>、銀行、保險、證券及第三方支付相關機構，</w:t>
      </w:r>
      <w:r w:rsidR="000E2678">
        <w:rPr>
          <w:rFonts w:ascii="標楷體" w:eastAsia="標楷體" w:hAnsi="標楷體" w:hint="eastAsia"/>
          <w:sz w:val="32"/>
          <w:szCs w:val="28"/>
        </w:rPr>
        <w:t>逾一千</w:t>
      </w:r>
      <w:r w:rsidRPr="00A5527F">
        <w:rPr>
          <w:rFonts w:ascii="標楷體" w:eastAsia="標楷體" w:hAnsi="標楷體" w:hint="eastAsia"/>
          <w:sz w:val="32"/>
          <w:szCs w:val="28"/>
        </w:rPr>
        <w:t>人次參與，反應熱烈深獲各界肯定。</w:t>
      </w:r>
    </w:p>
    <w:p w14:paraId="2A0D965F" w14:textId="42CE4EB7" w:rsidR="00A5527F" w:rsidRPr="00A5527F" w:rsidRDefault="00A27CCF" w:rsidP="00A5527F">
      <w:pPr>
        <w:spacing w:before="100" w:beforeAutospacing="1" w:after="100" w:afterAutospacing="1"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A27CCF">
        <w:rPr>
          <w:rFonts w:ascii="標楷體" w:eastAsia="標楷體" w:hAnsi="標楷體" w:hint="eastAsia"/>
          <w:sz w:val="32"/>
          <w:szCs w:val="28"/>
        </w:rPr>
        <w:t>行政院洗錢防制辦公室</w:t>
      </w:r>
      <w:r w:rsidR="00134D19">
        <w:rPr>
          <w:rFonts w:ascii="標楷體" w:eastAsia="標楷體" w:hAnsi="標楷體" w:hint="eastAsia"/>
          <w:sz w:val="32"/>
          <w:szCs w:val="28"/>
        </w:rPr>
        <w:t>主任</w:t>
      </w:r>
      <w:r w:rsidRPr="00A27CCF">
        <w:rPr>
          <w:rFonts w:ascii="標楷體" w:eastAsia="標楷體" w:hAnsi="標楷體" w:hint="eastAsia"/>
          <w:sz w:val="32"/>
          <w:szCs w:val="28"/>
        </w:rPr>
        <w:t>暨法務部政務次長</w:t>
      </w:r>
      <w:r w:rsidR="00134D19">
        <w:rPr>
          <w:rFonts w:ascii="標楷體" w:eastAsia="標楷體" w:hAnsi="標楷體" w:hint="eastAsia"/>
          <w:sz w:val="32"/>
          <w:szCs w:val="28"/>
        </w:rPr>
        <w:t>陳明堂</w:t>
      </w:r>
      <w:r w:rsidR="00A5527F" w:rsidRPr="00A5527F">
        <w:rPr>
          <w:rFonts w:ascii="標楷體" w:eastAsia="標楷體" w:hAnsi="標楷體" w:hint="eastAsia"/>
          <w:sz w:val="32"/>
          <w:szCs w:val="28"/>
        </w:rPr>
        <w:t>致詞時強調，金融業在防詐騙、洗錢防制與打擊</w:t>
      </w:r>
      <w:proofErr w:type="gramStart"/>
      <w:r w:rsidR="00A5527F" w:rsidRPr="00A5527F">
        <w:rPr>
          <w:rFonts w:ascii="標楷體" w:eastAsia="標楷體" w:hAnsi="標楷體" w:hint="eastAsia"/>
          <w:sz w:val="32"/>
          <w:szCs w:val="28"/>
        </w:rPr>
        <w:t>資恐資武擴上</w:t>
      </w:r>
      <w:proofErr w:type="gramEnd"/>
      <w:r w:rsidR="00A5527F" w:rsidRPr="00A5527F">
        <w:rPr>
          <w:rFonts w:ascii="標楷體" w:eastAsia="標楷體" w:hAnsi="標楷體" w:hint="eastAsia"/>
          <w:sz w:val="32"/>
          <w:szCs w:val="28"/>
        </w:rPr>
        <w:t>扮演重要角色。隨著虛擬貨幣平台、第三方支付等發展趨勢，</w:t>
      </w:r>
      <w:r w:rsidR="00134D19">
        <w:rPr>
          <w:rFonts w:ascii="標楷體" w:eastAsia="標楷體" w:hAnsi="標楷體" w:hint="eastAsia"/>
          <w:sz w:val="32"/>
          <w:szCs w:val="28"/>
        </w:rPr>
        <w:t>甚至近年發生社會爭議的P2P平台造成之問題，已不是傳統上證券、保險、金融業作為，而是業界更要由這些新興的經營模式，如何採取更有效的防制洗錢或其他弊端的措施。</w:t>
      </w:r>
      <w:r w:rsidR="00A5527F" w:rsidRPr="00A5527F">
        <w:rPr>
          <w:rFonts w:ascii="標楷體" w:eastAsia="標楷體" w:hAnsi="標楷體" w:hint="eastAsia"/>
          <w:sz w:val="32"/>
          <w:szCs w:val="28"/>
        </w:rPr>
        <w:lastRenderedPageBreak/>
        <w:t>洗錢防制法</w:t>
      </w:r>
      <w:r w:rsidR="00134D19">
        <w:rPr>
          <w:rFonts w:ascii="標楷體" w:eastAsia="標楷體" w:hAnsi="標楷體" w:hint="eastAsia"/>
          <w:sz w:val="32"/>
          <w:szCs w:val="28"/>
        </w:rPr>
        <w:t>已擬修正草案準備陳報行政院審查外</w:t>
      </w:r>
      <w:r w:rsidR="00A5527F" w:rsidRPr="00A5527F">
        <w:rPr>
          <w:rFonts w:ascii="標楷體" w:eastAsia="標楷體" w:hAnsi="標楷體" w:hint="eastAsia"/>
          <w:sz w:val="32"/>
          <w:szCs w:val="28"/>
        </w:rPr>
        <w:t>，</w:t>
      </w:r>
      <w:r w:rsidR="00134D19">
        <w:rPr>
          <w:rFonts w:ascii="標楷體" w:eastAsia="標楷體" w:hAnsi="標楷體" w:hint="eastAsia"/>
          <w:sz w:val="32"/>
          <w:szCs w:val="28"/>
        </w:rPr>
        <w:t>金融業及各界夥伴們更需集思廣益，</w:t>
      </w:r>
      <w:r w:rsidR="00A5527F" w:rsidRPr="00A5527F">
        <w:rPr>
          <w:rFonts w:ascii="標楷體" w:eastAsia="標楷體" w:hAnsi="標楷體" w:hint="eastAsia"/>
          <w:sz w:val="32"/>
          <w:szCs w:val="28"/>
        </w:rPr>
        <w:t>通力合作加強打擊犯罪力道。金管會蕭翠玲副主委表示，金管會持續因應新型態</w:t>
      </w:r>
      <w:proofErr w:type="gramStart"/>
      <w:r w:rsidR="00A5527F" w:rsidRPr="00A5527F">
        <w:rPr>
          <w:rFonts w:ascii="標楷體" w:eastAsia="標楷體" w:hAnsi="標楷體" w:hint="eastAsia"/>
          <w:sz w:val="32"/>
          <w:szCs w:val="28"/>
        </w:rPr>
        <w:t>洗錢資恐風險</w:t>
      </w:r>
      <w:proofErr w:type="gramEnd"/>
      <w:r w:rsidR="00A5527F" w:rsidRPr="00A5527F">
        <w:rPr>
          <w:rFonts w:ascii="標楷體" w:eastAsia="標楷體" w:hAnsi="標楷體" w:hint="eastAsia"/>
          <w:sz w:val="32"/>
          <w:szCs w:val="28"/>
        </w:rPr>
        <w:t>推動監理措施，強化國內國際金融監理協調，並加強宣導與臨櫃關懷。11</w:t>
      </w:r>
      <w:r>
        <w:rPr>
          <w:rFonts w:ascii="標楷體" w:eastAsia="標楷體" w:hAnsi="標楷體"/>
          <w:sz w:val="32"/>
          <w:szCs w:val="28"/>
        </w:rPr>
        <w:t>1</w:t>
      </w:r>
      <w:r w:rsidR="00A5527F" w:rsidRPr="00A5527F">
        <w:rPr>
          <w:rFonts w:ascii="標楷體" w:eastAsia="標楷體" w:hAnsi="標楷體" w:hint="eastAsia"/>
          <w:sz w:val="32"/>
          <w:szCs w:val="28"/>
        </w:rPr>
        <w:t>年國內金融機構在第一線成功阻攔18000餘不法可疑案件，金額高達85億元。她期</w:t>
      </w:r>
      <w:proofErr w:type="gramStart"/>
      <w:r w:rsidR="00A5527F" w:rsidRPr="00A5527F">
        <w:rPr>
          <w:rFonts w:ascii="標楷體" w:eastAsia="標楷體" w:hAnsi="標楷體" w:hint="eastAsia"/>
          <w:sz w:val="32"/>
          <w:szCs w:val="28"/>
        </w:rPr>
        <w:t>勉</w:t>
      </w:r>
      <w:proofErr w:type="gramEnd"/>
      <w:r w:rsidR="00A5527F" w:rsidRPr="00A5527F">
        <w:rPr>
          <w:rFonts w:ascii="標楷體" w:eastAsia="標楷體" w:hAnsi="標楷體" w:hint="eastAsia"/>
          <w:sz w:val="32"/>
          <w:szCs w:val="28"/>
        </w:rPr>
        <w:t>參與研討會的從業人員，將所學傳達回公司並落實於日常工作中。</w:t>
      </w:r>
    </w:p>
    <w:p w14:paraId="664E8165" w14:textId="77777777" w:rsidR="00A5527F" w:rsidRPr="00A5527F" w:rsidRDefault="00A5527F" w:rsidP="00A5527F">
      <w:pPr>
        <w:spacing w:before="100" w:beforeAutospacing="1" w:after="100" w:afterAutospacing="1"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A5527F">
        <w:rPr>
          <w:rFonts w:ascii="標楷體" w:eastAsia="標楷體" w:hAnsi="標楷體" w:hint="eastAsia"/>
          <w:sz w:val="32"/>
          <w:szCs w:val="28"/>
        </w:rPr>
        <w:t>保發中心簡仲明董事長致詞指出，科技日新月異提高洗錢防制困難度，保發中心配合政策，持續舉辦各項課程與研討會，協助強化從業人員相關專業能力。華南銀行張雲鵬董事長強調，金融業者要善用科技，不斷提升洗錢防制與</w:t>
      </w:r>
      <w:proofErr w:type="gramStart"/>
      <w:r w:rsidRPr="00A5527F">
        <w:rPr>
          <w:rFonts w:ascii="標楷體" w:eastAsia="標楷體" w:hAnsi="標楷體" w:hint="eastAsia"/>
          <w:sz w:val="32"/>
          <w:szCs w:val="28"/>
        </w:rPr>
        <w:t>打擊資恐相關</w:t>
      </w:r>
      <w:proofErr w:type="gramEnd"/>
      <w:r w:rsidRPr="00A5527F">
        <w:rPr>
          <w:rFonts w:ascii="標楷體" w:eastAsia="標楷體" w:hAnsi="標楷體" w:hint="eastAsia"/>
          <w:sz w:val="32"/>
          <w:szCs w:val="28"/>
        </w:rPr>
        <w:t>能力，才能健全體系共同守護臺灣金融安全。</w:t>
      </w:r>
    </w:p>
    <w:p w14:paraId="62A73D5C" w14:textId="77777777" w:rsidR="00515341" w:rsidRDefault="00A5527F" w:rsidP="008E4F4C">
      <w:pPr>
        <w:spacing w:before="100" w:beforeAutospacing="1" w:after="100" w:afterAutospacing="1"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A5527F">
        <w:rPr>
          <w:rFonts w:ascii="標楷體" w:eastAsia="標楷體" w:hAnsi="標楷體" w:hint="eastAsia"/>
          <w:sz w:val="32"/>
          <w:szCs w:val="28"/>
        </w:rPr>
        <w:t>金管會</w:t>
      </w:r>
      <w:proofErr w:type="gramStart"/>
      <w:r w:rsidRPr="00A5527F">
        <w:rPr>
          <w:rFonts w:ascii="標楷體" w:eastAsia="標楷體" w:hAnsi="標楷體" w:hint="eastAsia"/>
          <w:sz w:val="32"/>
          <w:szCs w:val="28"/>
        </w:rPr>
        <w:t>證期局高晶萍</w:t>
      </w:r>
      <w:proofErr w:type="gramEnd"/>
      <w:r w:rsidRPr="00A5527F">
        <w:rPr>
          <w:rFonts w:ascii="標楷體" w:eastAsia="標楷體" w:hAnsi="標楷體" w:hint="eastAsia"/>
          <w:sz w:val="32"/>
          <w:szCs w:val="28"/>
        </w:rPr>
        <w:t>副局長於專題演講中，說明金管會防制洗錢監理政策及工作重點，並列舉相關實務案例提醒業者注意。金管會檢查局賴欣國副局長以金管會AML/CFT差異化檢查機制及常見缺失交流實務經驗，強調與金融業者合作打擊犯罪。數位部數位產業署呂正華署長，</w:t>
      </w:r>
      <w:r w:rsidR="008E4F4C" w:rsidRPr="00A5527F">
        <w:rPr>
          <w:rFonts w:ascii="標楷體" w:eastAsia="標楷體" w:hAnsi="標楷體" w:hint="eastAsia"/>
          <w:sz w:val="32"/>
          <w:szCs w:val="28"/>
        </w:rPr>
        <w:t>解析第三方支付服務業概況，</w:t>
      </w:r>
      <w:r w:rsidR="00515341">
        <w:rPr>
          <w:rFonts w:ascii="標楷體" w:eastAsia="標楷體" w:hAnsi="標楷體" w:hint="eastAsia"/>
          <w:sz w:val="32"/>
          <w:szCs w:val="28"/>
        </w:rPr>
        <w:t>將</w:t>
      </w:r>
      <w:r w:rsidR="008E4F4C" w:rsidRPr="008E4F4C">
        <w:rPr>
          <w:rFonts w:ascii="標楷體" w:eastAsia="標楷體" w:hAnsi="標楷體" w:hint="eastAsia"/>
          <w:sz w:val="32"/>
          <w:szCs w:val="28"/>
        </w:rPr>
        <w:t>全力輔導產業提升其韌性，使業者強化其系統或商業模式之安全性，</w:t>
      </w:r>
      <w:r w:rsidR="008E4F4C">
        <w:rPr>
          <w:rFonts w:ascii="標楷體" w:eastAsia="標楷體" w:hAnsi="標楷體" w:hint="eastAsia"/>
          <w:sz w:val="32"/>
          <w:szCs w:val="28"/>
        </w:rPr>
        <w:t>促進</w:t>
      </w:r>
      <w:r w:rsidR="008E4F4C" w:rsidRPr="008E4F4C">
        <w:rPr>
          <w:rFonts w:ascii="標楷體" w:eastAsia="標楷體" w:hAnsi="標楷體" w:hint="eastAsia"/>
          <w:sz w:val="32"/>
          <w:szCs w:val="28"/>
        </w:rPr>
        <w:t>產業持續健全發展。</w:t>
      </w:r>
      <w:r w:rsidRPr="00A5527F">
        <w:rPr>
          <w:rFonts w:ascii="標楷體" w:eastAsia="標楷體" w:hAnsi="標楷體" w:hint="eastAsia"/>
          <w:sz w:val="32"/>
          <w:szCs w:val="28"/>
        </w:rPr>
        <w:t>臺灣反洗錢推廣協會許</w:t>
      </w:r>
      <w:proofErr w:type="gramStart"/>
      <w:r w:rsidRPr="00A5527F">
        <w:rPr>
          <w:rFonts w:ascii="標楷體" w:eastAsia="標楷體" w:hAnsi="標楷體" w:hint="eastAsia"/>
          <w:sz w:val="32"/>
          <w:szCs w:val="28"/>
        </w:rPr>
        <w:t>朧</w:t>
      </w:r>
      <w:proofErr w:type="gramEnd"/>
      <w:r w:rsidRPr="00A5527F">
        <w:rPr>
          <w:rFonts w:ascii="標楷體" w:eastAsia="標楷體" w:hAnsi="標楷體" w:hint="eastAsia"/>
          <w:sz w:val="32"/>
          <w:szCs w:val="28"/>
        </w:rPr>
        <w:t>方創辦人兼常務理事，剖析洗錢防制與實質受益人辨識之國際發展趨勢，做為國內相關產業借</w:t>
      </w:r>
      <w:proofErr w:type="gramStart"/>
      <w:r w:rsidRPr="00A5527F">
        <w:rPr>
          <w:rFonts w:ascii="標楷體" w:eastAsia="標楷體" w:hAnsi="標楷體" w:hint="eastAsia"/>
          <w:sz w:val="32"/>
          <w:szCs w:val="28"/>
        </w:rPr>
        <w:t>鑑</w:t>
      </w:r>
      <w:proofErr w:type="gramEnd"/>
      <w:r w:rsidRPr="00A5527F">
        <w:rPr>
          <w:rFonts w:ascii="標楷體" w:eastAsia="標楷體" w:hAnsi="標楷體" w:hint="eastAsia"/>
          <w:sz w:val="32"/>
          <w:szCs w:val="28"/>
        </w:rPr>
        <w:t>。</w:t>
      </w:r>
    </w:p>
    <w:p w14:paraId="6CC6EA16" w14:textId="5B6B70D3" w:rsidR="00A5527F" w:rsidRPr="00A5527F" w:rsidRDefault="00A5527F" w:rsidP="008E4F4C">
      <w:pPr>
        <w:spacing w:before="100" w:beforeAutospacing="1" w:after="100" w:afterAutospacing="1"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 w:rsidRPr="00A5527F">
        <w:rPr>
          <w:rFonts w:ascii="標楷體" w:eastAsia="標楷體" w:hAnsi="標楷體" w:hint="eastAsia"/>
          <w:sz w:val="32"/>
          <w:szCs w:val="28"/>
        </w:rPr>
        <w:t>最後的綜合座談由洗錢防制辦公室蘇佩鈺執行秘書主持，與華南銀行邱美卿副總、國泰人壽劉大坤資深副總、富</w:t>
      </w:r>
      <w:r w:rsidRPr="00A5527F">
        <w:rPr>
          <w:rFonts w:ascii="標楷體" w:eastAsia="標楷體" w:hAnsi="標楷體" w:hint="eastAsia"/>
          <w:sz w:val="32"/>
          <w:szCs w:val="28"/>
        </w:rPr>
        <w:lastRenderedPageBreak/>
        <w:t>邦產險陳添壽副總、台新證券蔡秀芬資深協理、</w:t>
      </w:r>
      <w:proofErr w:type="gramStart"/>
      <w:r w:rsidRPr="00A5527F">
        <w:rPr>
          <w:rFonts w:ascii="標楷體" w:eastAsia="標楷體" w:hAnsi="標楷體" w:hint="eastAsia"/>
          <w:sz w:val="32"/>
          <w:szCs w:val="28"/>
        </w:rPr>
        <w:t>綠界科技</w:t>
      </w:r>
      <w:proofErr w:type="gramEnd"/>
      <w:r w:rsidRPr="00A5527F">
        <w:rPr>
          <w:rFonts w:ascii="標楷體" w:eastAsia="標楷體" w:hAnsi="標楷體" w:hint="eastAsia"/>
          <w:sz w:val="32"/>
          <w:szCs w:val="28"/>
        </w:rPr>
        <w:t>陳郁成法</w:t>
      </w:r>
      <w:proofErr w:type="gramStart"/>
      <w:r w:rsidRPr="00A5527F">
        <w:rPr>
          <w:rFonts w:ascii="標楷體" w:eastAsia="標楷體" w:hAnsi="標楷體" w:hint="eastAsia"/>
          <w:sz w:val="32"/>
          <w:szCs w:val="28"/>
        </w:rPr>
        <w:t>遵</w:t>
      </w:r>
      <w:proofErr w:type="gramEnd"/>
      <w:r w:rsidRPr="00A5527F">
        <w:rPr>
          <w:rFonts w:ascii="標楷體" w:eastAsia="標楷體" w:hAnsi="標楷體" w:hint="eastAsia"/>
          <w:sz w:val="32"/>
          <w:szCs w:val="28"/>
        </w:rPr>
        <w:t>長，就洗錢防制打擊</w:t>
      </w:r>
      <w:proofErr w:type="gramStart"/>
      <w:r w:rsidRPr="00A5527F">
        <w:rPr>
          <w:rFonts w:ascii="標楷體" w:eastAsia="標楷體" w:hAnsi="標楷體" w:hint="eastAsia"/>
          <w:sz w:val="32"/>
          <w:szCs w:val="28"/>
        </w:rPr>
        <w:t>資恐資武擴</w:t>
      </w:r>
      <w:proofErr w:type="gramEnd"/>
      <w:r w:rsidRPr="00A5527F">
        <w:rPr>
          <w:rFonts w:ascii="標楷體" w:eastAsia="標楷體" w:hAnsi="標楷體" w:hint="eastAsia"/>
          <w:sz w:val="32"/>
          <w:szCs w:val="28"/>
        </w:rPr>
        <w:t>分享寶貴的實務經驗。</w:t>
      </w:r>
    </w:p>
    <w:p w14:paraId="7FA2BA09" w14:textId="0D5F6791" w:rsidR="009D17D6" w:rsidRDefault="000E3DBE" w:rsidP="009D17D6">
      <w:pPr>
        <w:spacing w:before="100" w:beforeAutospacing="1" w:after="100" w:afterAutospacing="1" w:line="560" w:lineRule="exact"/>
        <w:ind w:firstLineChars="200" w:firstLine="640"/>
        <w:jc w:val="both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noProof/>
          <w:sz w:val="32"/>
          <w:szCs w:val="28"/>
        </w:rPr>
        <w:drawing>
          <wp:anchor distT="0" distB="0" distL="114300" distR="114300" simplePos="0" relativeHeight="251664384" behindDoc="0" locked="0" layoutInCell="1" allowOverlap="1" wp14:anchorId="02C82940" wp14:editId="76BB48B5">
            <wp:simplePos x="0" y="0"/>
            <wp:positionH relativeFrom="column">
              <wp:posOffset>355584</wp:posOffset>
            </wp:positionH>
            <wp:positionV relativeFrom="paragraph">
              <wp:posOffset>2147329</wp:posOffset>
            </wp:positionV>
            <wp:extent cx="5274310" cy="2969260"/>
            <wp:effectExtent l="0" t="0" r="2540" b="2540"/>
            <wp:wrapTopAndBottom/>
            <wp:docPr id="29254656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546568" name="圖片 29254656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17D6" w:rsidRPr="009D17D6">
        <w:rPr>
          <w:rFonts w:ascii="標楷體" w:eastAsia="標楷體" w:hAnsi="標楷體" w:hint="eastAsia"/>
          <w:sz w:val="32"/>
          <w:szCs w:val="28"/>
        </w:rPr>
        <w:t>此次研討會，在</w:t>
      </w:r>
      <w:r w:rsidR="009D17D6">
        <w:rPr>
          <w:rFonts w:ascii="標楷體" w:eastAsia="標楷體" w:hAnsi="標楷體" w:hint="eastAsia"/>
          <w:sz w:val="32"/>
          <w:szCs w:val="28"/>
        </w:rPr>
        <w:t>各界</w:t>
      </w:r>
      <w:r w:rsidR="009D17D6" w:rsidRPr="009D17D6">
        <w:rPr>
          <w:rFonts w:ascii="標楷體" w:eastAsia="標楷體" w:hAnsi="標楷體" w:hint="eastAsia"/>
          <w:sz w:val="32"/>
          <w:szCs w:val="28"/>
        </w:rPr>
        <w:t>先進熱烈參與下圓滿落幕，經由各</w:t>
      </w:r>
      <w:r w:rsidR="009D17D6">
        <w:rPr>
          <w:rFonts w:ascii="標楷體" w:eastAsia="標楷體" w:hAnsi="標楷體" w:hint="eastAsia"/>
          <w:sz w:val="32"/>
          <w:szCs w:val="28"/>
        </w:rPr>
        <w:t>項</w:t>
      </w:r>
      <w:r w:rsidR="009D17D6" w:rsidRPr="009D17D6">
        <w:rPr>
          <w:rFonts w:ascii="標楷體" w:eastAsia="標楷體" w:hAnsi="標楷體" w:hint="eastAsia"/>
          <w:sz w:val="32"/>
          <w:szCs w:val="28"/>
        </w:rPr>
        <w:t>專業議題的深入研討，幫助汲取實務經驗，增進資訊交流，以強化防制洗錢之成效。</w:t>
      </w:r>
      <w:r w:rsidR="00A5527F" w:rsidRPr="00A5527F">
        <w:rPr>
          <w:rFonts w:ascii="標楷體" w:eastAsia="標楷體" w:hAnsi="標楷體" w:hint="eastAsia"/>
          <w:sz w:val="32"/>
          <w:szCs w:val="28"/>
        </w:rPr>
        <w:t>行政院洗錢防制辦公室</w:t>
      </w:r>
      <w:r w:rsidR="009D17D6">
        <w:rPr>
          <w:rFonts w:ascii="標楷體" w:eastAsia="標楷體" w:hAnsi="標楷體" w:hint="eastAsia"/>
          <w:sz w:val="32"/>
          <w:szCs w:val="28"/>
        </w:rPr>
        <w:t>持續</w:t>
      </w:r>
      <w:r w:rsidR="00A5527F" w:rsidRPr="00A5527F">
        <w:rPr>
          <w:rFonts w:ascii="標楷體" w:eastAsia="標楷體" w:hAnsi="標楷體" w:hint="eastAsia"/>
          <w:sz w:val="32"/>
          <w:szCs w:val="28"/>
        </w:rPr>
        <w:t>以「金流透明、世界好評」為目標，</w:t>
      </w:r>
      <w:proofErr w:type="gramStart"/>
      <w:r w:rsidR="00A5527F" w:rsidRPr="00A5527F">
        <w:rPr>
          <w:rFonts w:ascii="標楷體" w:eastAsia="標楷體" w:hAnsi="標楷體" w:hint="eastAsia"/>
          <w:sz w:val="32"/>
          <w:szCs w:val="28"/>
        </w:rPr>
        <w:t>俾</w:t>
      </w:r>
      <w:proofErr w:type="gramEnd"/>
      <w:r w:rsidR="00A5527F" w:rsidRPr="00A5527F">
        <w:rPr>
          <w:rFonts w:ascii="標楷體" w:eastAsia="標楷體" w:hAnsi="標楷體" w:hint="eastAsia"/>
          <w:sz w:val="32"/>
          <w:szCs w:val="28"/>
        </w:rPr>
        <w:t>利臺灣在防制洗錢與</w:t>
      </w:r>
      <w:proofErr w:type="gramStart"/>
      <w:r w:rsidR="00A5527F" w:rsidRPr="00A5527F">
        <w:rPr>
          <w:rFonts w:ascii="標楷體" w:eastAsia="標楷體" w:hAnsi="標楷體" w:hint="eastAsia"/>
          <w:sz w:val="32"/>
          <w:szCs w:val="28"/>
        </w:rPr>
        <w:t>打擊資恐的</w:t>
      </w:r>
      <w:proofErr w:type="gramEnd"/>
      <w:r w:rsidR="00A5527F" w:rsidRPr="00A5527F">
        <w:rPr>
          <w:rFonts w:ascii="標楷體" w:eastAsia="標楷體" w:hAnsi="標楷體" w:hint="eastAsia"/>
          <w:sz w:val="32"/>
          <w:szCs w:val="28"/>
        </w:rPr>
        <w:t>國際舞台上，發光發熱貢獻所長。</w:t>
      </w:r>
    </w:p>
    <w:p w14:paraId="5837608D" w14:textId="4BA829FB" w:rsidR="000E3DBE" w:rsidRPr="000E3DBE" w:rsidRDefault="000E3DBE" w:rsidP="009D17D6">
      <w:pPr>
        <w:spacing w:before="100" w:beforeAutospacing="1" w:after="100" w:afterAutospacing="1" w:line="56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28"/>
        </w:rPr>
      </w:pPr>
    </w:p>
    <w:sectPr w:rsidR="000E3DBE" w:rsidRPr="000E3DB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5D93A" w14:textId="77777777" w:rsidR="00D01681" w:rsidRDefault="00D01681" w:rsidP="00FA2707">
      <w:r>
        <w:separator/>
      </w:r>
    </w:p>
  </w:endnote>
  <w:endnote w:type="continuationSeparator" w:id="0">
    <w:p w14:paraId="277AEE73" w14:textId="77777777" w:rsidR="00D01681" w:rsidRDefault="00D01681" w:rsidP="00FA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4937005"/>
      <w:docPartObj>
        <w:docPartGallery w:val="Page Numbers (Bottom of Page)"/>
        <w:docPartUnique/>
      </w:docPartObj>
    </w:sdtPr>
    <w:sdtContent>
      <w:p w14:paraId="670B4E5C" w14:textId="33821B00" w:rsidR="00C833C1" w:rsidRDefault="00C833C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CE8" w:rsidRPr="005B3CE8">
          <w:rPr>
            <w:noProof/>
            <w:lang w:val="zh-TW"/>
          </w:rPr>
          <w:t>1</w:t>
        </w:r>
        <w:r>
          <w:fldChar w:fldCharType="end"/>
        </w:r>
      </w:p>
    </w:sdtContent>
  </w:sdt>
  <w:p w14:paraId="72A64781" w14:textId="77777777" w:rsidR="00C833C1" w:rsidRDefault="00C833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69A0F" w14:textId="77777777" w:rsidR="00D01681" w:rsidRDefault="00D01681" w:rsidP="00FA2707">
      <w:r>
        <w:separator/>
      </w:r>
    </w:p>
  </w:footnote>
  <w:footnote w:type="continuationSeparator" w:id="0">
    <w:p w14:paraId="354CD4D2" w14:textId="77777777" w:rsidR="00D01681" w:rsidRDefault="00D01681" w:rsidP="00FA2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1B56F" w14:textId="77777777" w:rsidR="00A37DE0" w:rsidRDefault="00000000">
    <w:pPr>
      <w:pStyle w:val="a3"/>
    </w:pPr>
    <w:r>
      <w:rPr>
        <w:noProof/>
      </w:rPr>
      <w:pict w14:anchorId="5DFB9B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0;margin-top:0;width:450.75pt;height:450.75pt;z-index:-251657216;mso-position-horizontal:center;mso-position-horizontal-relative:margin;mso-position-vertical:center;mso-position-vertical-relative:margin" o:allowincell="f">
          <v:imagedata r:id="rId1" o:title="洗防盾牌LOGO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F62D8" w14:textId="77777777" w:rsidR="00A37DE0" w:rsidRDefault="00000000">
    <w:pPr>
      <w:pStyle w:val="a3"/>
    </w:pPr>
    <w:r>
      <w:rPr>
        <w:noProof/>
      </w:rPr>
      <w:pict w14:anchorId="188510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450.75pt;height:450.75pt;z-index:-251656192;mso-position-horizontal:center;mso-position-horizontal-relative:margin;mso-position-vertical:center;mso-position-vertical-relative:margin" o:allowincell="f">
          <v:imagedata r:id="rId1" o:title="洗防盾牌LOGO-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8BC0F" w14:textId="77777777" w:rsidR="00A37DE0" w:rsidRDefault="00000000">
    <w:pPr>
      <w:pStyle w:val="a3"/>
    </w:pPr>
    <w:r>
      <w:rPr>
        <w:noProof/>
      </w:rPr>
      <w:pict w14:anchorId="43E4B7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style="position:absolute;margin-left:0;margin-top:0;width:450.75pt;height:450.75pt;z-index:-251658240;mso-position-horizontal:center;mso-position-horizontal-relative:margin;mso-position-vertical:center;mso-position-vertical-relative:margin" o:allowincell="f">
          <v:imagedata r:id="rId1" o:title="洗防盾牌LOGO-0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8B"/>
    <w:rsid w:val="00040B42"/>
    <w:rsid w:val="000420BC"/>
    <w:rsid w:val="0008428B"/>
    <w:rsid w:val="00097D5D"/>
    <w:rsid w:val="000A1B02"/>
    <w:rsid w:val="000E2678"/>
    <w:rsid w:val="000E3DBE"/>
    <w:rsid w:val="000E4E61"/>
    <w:rsid w:val="00134D19"/>
    <w:rsid w:val="001D0054"/>
    <w:rsid w:val="00201300"/>
    <w:rsid w:val="00230319"/>
    <w:rsid w:val="002D29FA"/>
    <w:rsid w:val="002E2BFD"/>
    <w:rsid w:val="00306127"/>
    <w:rsid w:val="00327E0B"/>
    <w:rsid w:val="003920E3"/>
    <w:rsid w:val="003D31CA"/>
    <w:rsid w:val="003F1BB3"/>
    <w:rsid w:val="00430152"/>
    <w:rsid w:val="00450BD3"/>
    <w:rsid w:val="004A331C"/>
    <w:rsid w:val="00515341"/>
    <w:rsid w:val="005306CA"/>
    <w:rsid w:val="00536068"/>
    <w:rsid w:val="0058643D"/>
    <w:rsid w:val="005B3CE8"/>
    <w:rsid w:val="005F0319"/>
    <w:rsid w:val="006844AF"/>
    <w:rsid w:val="006A1262"/>
    <w:rsid w:val="006E0E8A"/>
    <w:rsid w:val="006E32FD"/>
    <w:rsid w:val="00755D98"/>
    <w:rsid w:val="00775A9D"/>
    <w:rsid w:val="007977D5"/>
    <w:rsid w:val="007F45EA"/>
    <w:rsid w:val="00825A9E"/>
    <w:rsid w:val="00850C3B"/>
    <w:rsid w:val="00863DFE"/>
    <w:rsid w:val="00863FEF"/>
    <w:rsid w:val="008A2AFE"/>
    <w:rsid w:val="008E4F4C"/>
    <w:rsid w:val="008E653E"/>
    <w:rsid w:val="009077AF"/>
    <w:rsid w:val="0093285F"/>
    <w:rsid w:val="00947889"/>
    <w:rsid w:val="00965622"/>
    <w:rsid w:val="00973E57"/>
    <w:rsid w:val="0098710E"/>
    <w:rsid w:val="00996B82"/>
    <w:rsid w:val="009D17D6"/>
    <w:rsid w:val="00A27CCF"/>
    <w:rsid w:val="00A37DE0"/>
    <w:rsid w:val="00A5527F"/>
    <w:rsid w:val="00A77400"/>
    <w:rsid w:val="00A85142"/>
    <w:rsid w:val="00A913D4"/>
    <w:rsid w:val="00AE6477"/>
    <w:rsid w:val="00B03118"/>
    <w:rsid w:val="00B6039C"/>
    <w:rsid w:val="00B60C8E"/>
    <w:rsid w:val="00B6500D"/>
    <w:rsid w:val="00B70494"/>
    <w:rsid w:val="00B813F8"/>
    <w:rsid w:val="00B92CF7"/>
    <w:rsid w:val="00B96DB3"/>
    <w:rsid w:val="00BC4D60"/>
    <w:rsid w:val="00BD7C66"/>
    <w:rsid w:val="00C54F5B"/>
    <w:rsid w:val="00C61309"/>
    <w:rsid w:val="00C833C1"/>
    <w:rsid w:val="00C918B2"/>
    <w:rsid w:val="00CC4150"/>
    <w:rsid w:val="00CF2F4B"/>
    <w:rsid w:val="00D01681"/>
    <w:rsid w:val="00D04601"/>
    <w:rsid w:val="00D7687C"/>
    <w:rsid w:val="00DB081C"/>
    <w:rsid w:val="00DB0954"/>
    <w:rsid w:val="00DB3471"/>
    <w:rsid w:val="00DD36E9"/>
    <w:rsid w:val="00DD60FB"/>
    <w:rsid w:val="00DF3953"/>
    <w:rsid w:val="00E234BA"/>
    <w:rsid w:val="00E56A2D"/>
    <w:rsid w:val="00E847A5"/>
    <w:rsid w:val="00ED7BD4"/>
    <w:rsid w:val="00EE7E81"/>
    <w:rsid w:val="00EF6A11"/>
    <w:rsid w:val="00F00E91"/>
    <w:rsid w:val="00F32D95"/>
    <w:rsid w:val="00F339F1"/>
    <w:rsid w:val="00F64432"/>
    <w:rsid w:val="00FA2707"/>
    <w:rsid w:val="00FA704A"/>
    <w:rsid w:val="00FC3E85"/>
    <w:rsid w:val="00FE2185"/>
    <w:rsid w:val="00FF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ADE1D"/>
  <w15:chartTrackingRefBased/>
  <w15:docId w15:val="{7A1EB4DC-274E-4EAA-A10F-CAB078B4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270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2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270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50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50BD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27E0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27E0B"/>
  </w:style>
  <w:style w:type="character" w:customStyle="1" w:styleId="ab">
    <w:name w:val="註解文字 字元"/>
    <w:basedOn w:val="a0"/>
    <w:link w:val="aa"/>
    <w:uiPriority w:val="99"/>
    <w:rsid w:val="00327E0B"/>
  </w:style>
  <w:style w:type="paragraph" w:styleId="ac">
    <w:name w:val="annotation subject"/>
    <w:basedOn w:val="aa"/>
    <w:next w:val="aa"/>
    <w:link w:val="ad"/>
    <w:uiPriority w:val="99"/>
    <w:semiHidden/>
    <w:unhideWhenUsed/>
    <w:rsid w:val="00327E0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327E0B"/>
    <w:rPr>
      <w:b/>
      <w:bCs/>
    </w:rPr>
  </w:style>
  <w:style w:type="paragraph" w:styleId="ae">
    <w:name w:val="Revision"/>
    <w:hidden/>
    <w:uiPriority w:val="99"/>
    <w:semiHidden/>
    <w:rsid w:val="00DD6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3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47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584D5-0D50-4C9B-A381-AC7692573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呂瓴</dc:creator>
  <cp:keywords/>
  <dc:description/>
  <cp:lastModifiedBy>Lucy Lucy</cp:lastModifiedBy>
  <cp:revision>9</cp:revision>
  <cp:lastPrinted>2022-08-18T08:09:00Z</cp:lastPrinted>
  <dcterms:created xsi:type="dcterms:W3CDTF">2023-08-08T10:04:00Z</dcterms:created>
  <dcterms:modified xsi:type="dcterms:W3CDTF">2023-08-09T01:55:00Z</dcterms:modified>
</cp:coreProperties>
</file>